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65D5" w14:textId="3E672D0C" w:rsidR="007806CC" w:rsidRDefault="00B01DB5" w:rsidP="007806CC">
      <w:r>
        <w:rPr>
          <w:noProof/>
          <w:lang w:eastAsia="en-AU"/>
        </w:rPr>
        <w:drawing>
          <wp:anchor distT="0" distB="0" distL="114300" distR="114300" simplePos="0" relativeHeight="251666432" behindDoc="0" locked="0" layoutInCell="1" allowOverlap="1" wp14:anchorId="7EFE1809" wp14:editId="118AABA7">
            <wp:simplePos x="0" y="0"/>
            <wp:positionH relativeFrom="column">
              <wp:posOffset>-228600</wp:posOffset>
            </wp:positionH>
            <wp:positionV relativeFrom="paragraph">
              <wp:posOffset>-48260</wp:posOffset>
            </wp:positionV>
            <wp:extent cx="608330" cy="608330"/>
            <wp:effectExtent l="0" t="0" r="0" b="127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8330" cy="608330"/>
                    </a:xfrm>
                    <a:prstGeom prst="rect">
                      <a:avLst/>
                    </a:prstGeom>
                  </pic:spPr>
                </pic:pic>
              </a:graphicData>
            </a:graphic>
            <wp14:sizeRelH relativeFrom="page">
              <wp14:pctWidth>0</wp14:pctWidth>
            </wp14:sizeRelH>
            <wp14:sizeRelV relativeFrom="page">
              <wp14:pctHeight>0</wp14:pctHeight>
            </wp14:sizeRelV>
          </wp:anchor>
        </w:drawing>
      </w:r>
      <w:r w:rsidR="00EF202C">
        <w:rPr>
          <w:noProof/>
          <w:lang w:eastAsia="en-AU"/>
        </w:rPr>
        <mc:AlternateContent>
          <mc:Choice Requires="wps">
            <w:drawing>
              <wp:anchor distT="0" distB="0" distL="114300" distR="114300" simplePos="0" relativeHeight="251659264" behindDoc="0" locked="0" layoutInCell="1" allowOverlap="1" wp14:anchorId="26D51144" wp14:editId="58252486">
                <wp:simplePos x="0" y="0"/>
                <wp:positionH relativeFrom="page">
                  <wp:align>center</wp:align>
                </wp:positionH>
                <wp:positionV relativeFrom="paragraph">
                  <wp:posOffset>-181940</wp:posOffset>
                </wp:positionV>
                <wp:extent cx="6956425" cy="855879"/>
                <wp:effectExtent l="0" t="0" r="15875" b="20955"/>
                <wp:wrapNone/>
                <wp:docPr id="2" name="Text Box 2"/>
                <wp:cNvGraphicFramePr/>
                <a:graphic xmlns:a="http://schemas.openxmlformats.org/drawingml/2006/main">
                  <a:graphicData uri="http://schemas.microsoft.com/office/word/2010/wordprocessingShape">
                    <wps:wsp>
                      <wps:cNvSpPr txBox="1"/>
                      <wps:spPr>
                        <a:xfrm>
                          <a:off x="0" y="0"/>
                          <a:ext cx="6956425" cy="855879"/>
                        </a:xfrm>
                        <a:prstGeom prst="rect">
                          <a:avLst/>
                        </a:prstGeom>
                        <a:solidFill>
                          <a:schemeClr val="accent1">
                            <a:lumMod val="50000"/>
                          </a:schemeClr>
                        </a:solidFill>
                        <a:ln w="6350">
                          <a:solidFill>
                            <a:prstClr val="black"/>
                          </a:solidFill>
                        </a:ln>
                      </wps:spPr>
                      <wps:txbx>
                        <w:txbxContent>
                          <w:p w14:paraId="542DAC34"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773416C3" w14:textId="5E1A22F9" w:rsidR="007806CC" w:rsidRPr="00EF202C" w:rsidRDefault="00BD5DC6" w:rsidP="00EF202C">
                            <w:pPr>
                              <w:jc w:val="center"/>
                              <w:rPr>
                                <w:color w:val="FFD966" w:themeColor="accent4" w:themeTint="99"/>
                              </w:rPr>
                            </w:pPr>
                            <w:r>
                              <w:rPr>
                                <w:color w:val="FFD966" w:themeColor="accent4" w:themeTint="99"/>
                              </w:rPr>
                              <w:t xml:space="preserve">School Purchasing Card </w:t>
                            </w:r>
                            <w:r w:rsidR="007806CC">
                              <w:rPr>
                                <w:color w:val="FFD966" w:themeColor="accent4" w:themeTint="99"/>
                              </w:rPr>
                              <w:br/>
                              <w:t>Policy 202</w:t>
                            </w:r>
                            <w:r w:rsidR="00C35F55">
                              <w:rPr>
                                <w:color w:val="FFD966" w:themeColor="accent4" w:themeTint="99"/>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D51144" id="_x0000_t202" coordsize="21600,21600" o:spt="202" path="m,l,21600r21600,l21600,xe">
                <v:stroke joinstyle="miter"/>
                <v:path gradientshapeok="t" o:connecttype="rect"/>
              </v:shapetype>
              <v:shape id="Text Box 2" o:spid="_x0000_s1026" type="#_x0000_t202" style="position:absolute;margin-left:0;margin-top:-14.35pt;width:547.75pt;height:67.4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" fillcolor="#1f4d78 [1604]" strokeweight=".5pt">
                <v:textbox>
                  <w:txbxContent>
                    <w:p w14:paraId="542DAC34"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773416C3" w14:textId="5E1A22F9" w:rsidR="007806CC" w:rsidRPr="00EF202C" w:rsidRDefault="00BD5DC6" w:rsidP="00EF202C">
                      <w:pPr>
                        <w:jc w:val="center"/>
                        <w:rPr>
                          <w:color w:val="FFD966" w:themeColor="accent4" w:themeTint="99"/>
                        </w:rPr>
                      </w:pPr>
                      <w:r>
                        <w:rPr>
                          <w:color w:val="FFD966" w:themeColor="accent4" w:themeTint="99"/>
                        </w:rPr>
                        <w:t xml:space="preserve">School Purchasing Card </w:t>
                      </w:r>
                      <w:r w:rsidR="007806CC">
                        <w:rPr>
                          <w:color w:val="FFD966" w:themeColor="accent4" w:themeTint="99"/>
                        </w:rPr>
                        <w:br/>
                        <w:t>Policy 202</w:t>
                      </w:r>
                      <w:r w:rsidR="00C35F55">
                        <w:rPr>
                          <w:color w:val="FFD966" w:themeColor="accent4" w:themeTint="99"/>
                        </w:rPr>
                        <w:t>5</w:t>
                      </w:r>
                    </w:p>
                  </w:txbxContent>
                </v:textbox>
                <w10:wrap anchorx="page"/>
              </v:shape>
            </w:pict>
          </mc:Fallback>
        </mc:AlternateContent>
      </w:r>
    </w:p>
    <w:p w14:paraId="43718A39" w14:textId="2DC27D30" w:rsidR="00784325" w:rsidRDefault="00784325" w:rsidP="007806CC">
      <w:pPr>
        <w:rPr>
          <w:rFonts w:cs="Times New Roman"/>
          <w:b/>
        </w:rPr>
      </w:pPr>
    </w:p>
    <w:p w14:paraId="75D0917C" w14:textId="77777777" w:rsidR="00784325" w:rsidRDefault="00784325" w:rsidP="007806CC">
      <w:pPr>
        <w:rPr>
          <w:rFonts w:cs="Times New Roman"/>
          <w:b/>
        </w:rPr>
      </w:pPr>
    </w:p>
    <w:p w14:paraId="5D6A27A6" w14:textId="2DAF6FF7" w:rsidR="00810AD8" w:rsidRDefault="00B62510" w:rsidP="00810AD8">
      <w:pPr>
        <w:jc w:val="both"/>
        <w:rPr>
          <w:rFonts w:cs="Times New Roman"/>
          <w:b/>
        </w:rPr>
      </w:pPr>
      <w:r>
        <w:rPr>
          <w:rFonts w:cs="Times New Roman"/>
          <w:b/>
        </w:rPr>
        <w:t>Purpose</w:t>
      </w:r>
    </w:p>
    <w:p w14:paraId="4C7FF0D5" w14:textId="77777777" w:rsidR="00BD5DC6" w:rsidRPr="00BD5DC6" w:rsidRDefault="00BD5DC6" w:rsidP="00BD5DC6">
      <w:pPr>
        <w:pStyle w:val="Default"/>
        <w:spacing w:before="40" w:after="160" w:line="22" w:lineRule="atLeast"/>
        <w:jc w:val="both"/>
      </w:pPr>
      <w:r>
        <w:rPr>
          <w:sz w:val="22"/>
          <w:szCs w:val="22"/>
        </w:rPr>
        <w:t>To provide guidelines and processes to support Altona Meadows Primary School’s School Council when establishing a Purchasing Card Program, whilst ensuring the school’s procedures and internal controls are compliant with DET Policy and Guidelines.</w:t>
      </w:r>
    </w:p>
    <w:p w14:paraId="6346F9F0" w14:textId="77777777" w:rsidR="00BD5DC6" w:rsidRDefault="00BD5DC6" w:rsidP="00810AD8">
      <w:pPr>
        <w:jc w:val="both"/>
        <w:rPr>
          <w:b/>
        </w:rPr>
      </w:pPr>
      <w:r>
        <w:rPr>
          <w:b/>
        </w:rPr>
        <w:t>Scope</w:t>
      </w:r>
    </w:p>
    <w:p w14:paraId="34EF4EDE" w14:textId="7345C229" w:rsidR="00B62510" w:rsidRPr="00BD5DC6" w:rsidRDefault="00BD5DC6" w:rsidP="00BD5DC6">
      <w:pPr>
        <w:autoSpaceDE w:val="0"/>
        <w:autoSpaceDN w:val="0"/>
        <w:adjustRightInd w:val="0"/>
        <w:spacing w:before="40" w:line="22" w:lineRule="atLeast"/>
        <w:jc w:val="both"/>
      </w:pPr>
      <w:r>
        <w:rPr>
          <w:rFonts w:cstheme="minorHAnsi"/>
          <w:color w:val="000000"/>
        </w:rPr>
        <w:t>This policy applies t</w:t>
      </w:r>
      <w:r w:rsidRPr="00BD5DC6">
        <w:rPr>
          <w:rFonts w:cstheme="minorHAnsi"/>
          <w:color w:val="000000"/>
        </w:rPr>
        <w:t xml:space="preserve">o </w:t>
      </w:r>
      <w:r>
        <w:rPr>
          <w:rFonts w:cstheme="minorHAnsi"/>
          <w:color w:val="000000"/>
        </w:rPr>
        <w:t>Altona Meadows Prima</w:t>
      </w:r>
      <w:r w:rsidR="00A37883">
        <w:rPr>
          <w:rFonts w:cstheme="minorHAnsi"/>
          <w:color w:val="000000"/>
        </w:rPr>
        <w:t>r</w:t>
      </w:r>
      <w:r>
        <w:rPr>
          <w:rFonts w:cstheme="minorHAnsi"/>
          <w:color w:val="000000"/>
        </w:rPr>
        <w:t>y</w:t>
      </w:r>
      <w:r w:rsidRPr="00BD5DC6">
        <w:t xml:space="preserve"> School</w:t>
      </w:r>
      <w:r>
        <w:t>’s</w:t>
      </w:r>
      <w:r>
        <w:rPr>
          <w:rFonts w:cstheme="minorHAnsi"/>
          <w:color w:val="000000"/>
        </w:rPr>
        <w:t xml:space="preserve"> School Council</w:t>
      </w:r>
      <w:r>
        <w:t>lors and to any staff who have a role within the Purchasing Card Program as an authoriser, administrator or cardholder.</w:t>
      </w:r>
    </w:p>
    <w:p w14:paraId="5BB17CF4" w14:textId="77777777" w:rsidR="003A0696" w:rsidRDefault="00BD5DC6" w:rsidP="00810AD8">
      <w:pPr>
        <w:jc w:val="both"/>
        <w:rPr>
          <w:b/>
        </w:rPr>
      </w:pPr>
      <w:r>
        <w:rPr>
          <w:b/>
        </w:rPr>
        <w:t xml:space="preserve">Policy </w:t>
      </w:r>
    </w:p>
    <w:p w14:paraId="43138278" w14:textId="77777777" w:rsidR="00BD5DC6" w:rsidRDefault="00BD5DC6" w:rsidP="00BD5DC6">
      <w:pPr>
        <w:autoSpaceDE w:val="0"/>
        <w:autoSpaceDN w:val="0"/>
        <w:adjustRightInd w:val="0"/>
        <w:spacing w:before="40" w:after="0" w:line="22" w:lineRule="atLeast"/>
        <w:contextualSpacing/>
        <w:jc w:val="both"/>
        <w:rPr>
          <w:rFonts w:cstheme="minorHAnsi"/>
          <w:color w:val="000000"/>
        </w:rPr>
      </w:pPr>
      <w:r>
        <w:t>The current government contract is for a VISA Corporate Card issued by the Westpac Bank.</w:t>
      </w:r>
    </w:p>
    <w:p w14:paraId="5E8109A9" w14:textId="77777777" w:rsidR="00BD5DC6" w:rsidRDefault="00BD5DC6" w:rsidP="00BD5DC6">
      <w:pPr>
        <w:keepNext/>
        <w:keepLines/>
        <w:spacing w:before="40" w:line="22" w:lineRule="atLeast"/>
        <w:jc w:val="both"/>
      </w:pPr>
      <w:r>
        <w:t>Altona Meadows Primary</w:t>
      </w:r>
      <w:r w:rsidRPr="00BD5DC6">
        <w:t xml:space="preserve"> School</w:t>
      </w:r>
      <w:r>
        <w:t xml:space="preserve"> will ensure the following are present and regularly reviewed and maintained:</w:t>
      </w:r>
    </w:p>
    <w:p w14:paraId="175C90F5" w14:textId="77777777" w:rsidR="00BD5DC6" w:rsidRPr="00BD5DC6" w:rsidRDefault="00BD5DC6" w:rsidP="00BD5DC6">
      <w:pPr>
        <w:pStyle w:val="ListParagraph"/>
        <w:keepNext/>
        <w:keepLines/>
        <w:widowControl/>
        <w:numPr>
          <w:ilvl w:val="0"/>
          <w:numId w:val="34"/>
        </w:numPr>
        <w:autoSpaceDE/>
        <w:autoSpaceDN/>
        <w:adjustRightInd/>
        <w:spacing w:after="160" w:line="22" w:lineRule="atLeast"/>
        <w:jc w:val="both"/>
        <w:rPr>
          <w:rFonts w:asciiTheme="minorHAnsi" w:hAnsiTheme="minorHAnsi" w:cstheme="minorHAnsi"/>
          <w:i w:val="0"/>
          <w:sz w:val="22"/>
          <w:szCs w:val="22"/>
        </w:rPr>
      </w:pPr>
      <w:r w:rsidRPr="00BD5DC6">
        <w:rPr>
          <w:rFonts w:asciiTheme="minorHAnsi" w:hAnsiTheme="minorHAnsi" w:cstheme="minorHAnsi"/>
          <w:i w:val="0"/>
          <w:sz w:val="22"/>
          <w:szCs w:val="22"/>
        </w:rPr>
        <w:t>adequate internal controls and security measures</w:t>
      </w:r>
    </w:p>
    <w:p w14:paraId="5531C472" w14:textId="77777777" w:rsidR="00BD5DC6" w:rsidRPr="00BD5DC6" w:rsidRDefault="00BD5DC6" w:rsidP="00BD5DC6">
      <w:pPr>
        <w:pStyle w:val="ListParagraph"/>
        <w:keepNext/>
        <w:keepLines/>
        <w:widowControl/>
        <w:numPr>
          <w:ilvl w:val="0"/>
          <w:numId w:val="34"/>
        </w:numPr>
        <w:autoSpaceDE/>
        <w:autoSpaceDN/>
        <w:adjustRightInd/>
        <w:spacing w:after="160" w:line="22" w:lineRule="atLeast"/>
        <w:jc w:val="both"/>
        <w:rPr>
          <w:rFonts w:asciiTheme="minorHAnsi" w:hAnsiTheme="minorHAnsi" w:cstheme="minorHAnsi"/>
          <w:i w:val="0"/>
          <w:sz w:val="22"/>
          <w:szCs w:val="22"/>
        </w:rPr>
      </w:pPr>
      <w:r w:rsidRPr="00BD5DC6">
        <w:rPr>
          <w:rFonts w:asciiTheme="minorHAnsi" w:hAnsiTheme="minorHAnsi" w:cstheme="minorHAnsi"/>
          <w:i w:val="0"/>
          <w:sz w:val="22"/>
          <w:szCs w:val="22"/>
        </w:rPr>
        <w:t>a cardholder register</w:t>
      </w:r>
    </w:p>
    <w:p w14:paraId="714A2127" w14:textId="77777777" w:rsidR="00BD5DC6" w:rsidRPr="00BD5DC6" w:rsidRDefault="00BD5DC6" w:rsidP="00BD5DC6">
      <w:pPr>
        <w:pStyle w:val="ListParagraph"/>
        <w:keepNext/>
        <w:keepLines/>
        <w:widowControl/>
        <w:numPr>
          <w:ilvl w:val="0"/>
          <w:numId w:val="34"/>
        </w:numPr>
        <w:autoSpaceDE/>
        <w:autoSpaceDN/>
        <w:adjustRightInd/>
        <w:spacing w:after="160" w:line="22" w:lineRule="atLeast"/>
        <w:jc w:val="both"/>
        <w:rPr>
          <w:rFonts w:asciiTheme="minorHAnsi" w:hAnsiTheme="minorHAnsi" w:cstheme="minorHAnsi"/>
          <w:i w:val="0"/>
          <w:sz w:val="22"/>
          <w:szCs w:val="22"/>
        </w:rPr>
      </w:pPr>
      <w:r w:rsidRPr="00BD5DC6">
        <w:rPr>
          <w:rFonts w:asciiTheme="minorHAnsi" w:hAnsiTheme="minorHAnsi" w:cstheme="minorHAnsi"/>
          <w:i w:val="0"/>
          <w:sz w:val="22"/>
          <w:szCs w:val="22"/>
        </w:rPr>
        <w:t>locally determined credit limits</w:t>
      </w:r>
    </w:p>
    <w:p w14:paraId="43E6C9E8" w14:textId="77777777" w:rsidR="00BD5DC6" w:rsidRPr="00BD5DC6" w:rsidRDefault="00BD5DC6" w:rsidP="00BD5DC6">
      <w:pPr>
        <w:pStyle w:val="ListParagraph"/>
        <w:keepNext/>
        <w:keepLines/>
        <w:widowControl/>
        <w:numPr>
          <w:ilvl w:val="0"/>
          <w:numId w:val="34"/>
        </w:numPr>
        <w:autoSpaceDE/>
        <w:autoSpaceDN/>
        <w:adjustRightInd/>
        <w:spacing w:after="160" w:line="22" w:lineRule="atLeast"/>
        <w:jc w:val="both"/>
        <w:rPr>
          <w:rStyle w:val="Strong"/>
          <w:rFonts w:asciiTheme="minorHAnsi" w:hAnsiTheme="minorHAnsi" w:cstheme="minorHAnsi"/>
          <w:i w:val="0"/>
          <w:sz w:val="22"/>
          <w:szCs w:val="22"/>
        </w:rPr>
      </w:pPr>
      <w:r w:rsidRPr="00BD5DC6">
        <w:rPr>
          <w:rFonts w:asciiTheme="minorHAnsi" w:hAnsiTheme="minorHAnsi" w:cstheme="minorHAnsi"/>
          <w:i w:val="0"/>
          <w:sz w:val="22"/>
          <w:szCs w:val="22"/>
        </w:rPr>
        <w:t>School Council reporting procedures to implement and monitor the operation of the school purchasing card facility.</w:t>
      </w:r>
    </w:p>
    <w:p w14:paraId="07DCA320" w14:textId="77777777" w:rsidR="00BD5DC6" w:rsidRPr="00BD5DC6" w:rsidRDefault="00BD5DC6" w:rsidP="00BD5DC6">
      <w:pPr>
        <w:tabs>
          <w:tab w:val="left" w:pos="6850"/>
        </w:tabs>
        <w:spacing w:after="240"/>
        <w:jc w:val="both"/>
        <w:outlineLvl w:val="2"/>
        <w:rPr>
          <w:rFonts w:asciiTheme="majorHAnsi" w:hAnsiTheme="majorHAnsi" w:cstheme="majorHAnsi"/>
          <w:b/>
        </w:rPr>
      </w:pPr>
      <w:r w:rsidRPr="00BD5DC6">
        <w:rPr>
          <w:rFonts w:asciiTheme="majorHAnsi" w:hAnsiTheme="majorHAnsi" w:cstheme="majorHAnsi"/>
          <w:b/>
        </w:rPr>
        <w:t>School council</w:t>
      </w:r>
    </w:p>
    <w:p w14:paraId="366AADEF" w14:textId="77777777" w:rsidR="00BD5DC6" w:rsidRDefault="00BD5DC6" w:rsidP="00BD5DC6">
      <w:pPr>
        <w:spacing w:line="22" w:lineRule="atLeast"/>
        <w:jc w:val="both"/>
      </w:pPr>
      <w:r>
        <w:t xml:space="preserve">The Principal and Business Manager are required to complete the Schools Purchasing Card online module available on </w:t>
      </w:r>
      <w:proofErr w:type="spellStart"/>
      <w:r>
        <w:t>LearnEd</w:t>
      </w:r>
      <w:proofErr w:type="spellEnd"/>
      <w:r>
        <w:t xml:space="preserve"> prior to establishing a facility at their school. New cardholders should also complete the module, additional information can be requested by emailing </w:t>
      </w:r>
      <w:hyperlink r:id="rId6" w:history="1">
        <w:r>
          <w:rPr>
            <w:rStyle w:val="Hyperlink"/>
          </w:rPr>
          <w:t>schoolspurchasingcard@education.vic.gov.au</w:t>
        </w:r>
      </w:hyperlink>
      <w:r>
        <w:t>.</w:t>
      </w:r>
    </w:p>
    <w:p w14:paraId="359F8337" w14:textId="77777777" w:rsidR="00BD5DC6" w:rsidRDefault="00BD5DC6" w:rsidP="00BD5DC6">
      <w:pPr>
        <w:autoSpaceDE w:val="0"/>
        <w:autoSpaceDN w:val="0"/>
        <w:adjustRightInd w:val="0"/>
        <w:spacing w:before="40" w:line="22" w:lineRule="atLeast"/>
        <w:jc w:val="both"/>
      </w:pPr>
      <w:r>
        <w:br/>
        <w:t>Altona Meadows Primary</w:t>
      </w:r>
      <w:r w:rsidRPr="00BD5DC6">
        <w:t xml:space="preserve"> School</w:t>
      </w:r>
      <w:r>
        <w:t xml:space="preserve">’s School Council will approve the implementation of a Purchasing Card Program, with appropriate card limits. These approvals will be formally </w:t>
      </w:r>
      <w:proofErr w:type="spellStart"/>
      <w:r>
        <w:t>minuted</w:t>
      </w:r>
      <w:proofErr w:type="spellEnd"/>
      <w:r>
        <w:t>.</w:t>
      </w:r>
    </w:p>
    <w:p w14:paraId="4379A335" w14:textId="77777777" w:rsidR="00BD5DC6" w:rsidRDefault="00BD5DC6" w:rsidP="00BD5DC6">
      <w:pPr>
        <w:autoSpaceDE w:val="0"/>
        <w:autoSpaceDN w:val="0"/>
        <w:adjustRightInd w:val="0"/>
        <w:spacing w:before="40" w:line="22" w:lineRule="atLeast"/>
        <w:jc w:val="both"/>
        <w:rPr>
          <w:color w:val="7030A0"/>
        </w:rPr>
      </w:pPr>
      <w:r>
        <w:t>School Council is responsible for monitoring of spending to ensure that the purchasing cards are being used in accordance with the Expenditure Management guidelines set out in Section 11 of the Finance Manual for Victorian Government Schools.</w:t>
      </w:r>
    </w:p>
    <w:p w14:paraId="2C76F402" w14:textId="77777777" w:rsidR="00BD5DC6" w:rsidRDefault="00BD5DC6" w:rsidP="00BD5DC6">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Authorisation officer</w:t>
      </w:r>
    </w:p>
    <w:p w14:paraId="6A7BBCB4" w14:textId="77777777" w:rsidR="00BD5DC6" w:rsidRDefault="00BD5DC6" w:rsidP="00BD5DC6">
      <w:pPr>
        <w:autoSpaceDE w:val="0"/>
        <w:autoSpaceDN w:val="0"/>
        <w:adjustRightInd w:val="0"/>
        <w:spacing w:before="40" w:line="22" w:lineRule="atLeast"/>
        <w:jc w:val="both"/>
      </w:pPr>
      <w:r>
        <w:t>Altona Meadows Primary</w:t>
      </w:r>
      <w:r w:rsidRPr="00BD5DC6">
        <w:t xml:space="preserve"> School’s</w:t>
      </w:r>
      <w:r>
        <w:t xml:space="preserve"> Principal will be the</w:t>
      </w:r>
      <w:r>
        <w:rPr>
          <w:rFonts w:cstheme="minorHAnsi"/>
          <w:color w:val="000000"/>
        </w:rPr>
        <w:t xml:space="preserve"> Authorisation Officer</w:t>
      </w:r>
      <w:r w:rsidRPr="00BD5DC6">
        <w:rPr>
          <w:rFonts w:cstheme="minorHAnsi"/>
          <w:color w:val="000000"/>
        </w:rPr>
        <w:t>.</w:t>
      </w:r>
      <w:r w:rsidRPr="00BD5DC6">
        <w:t xml:space="preserve"> Where the Principal is the </w:t>
      </w:r>
      <w:r w:rsidRPr="00BD5DC6">
        <w:rPr>
          <w:bCs/>
        </w:rPr>
        <w:t>Cardholder</w:t>
      </w:r>
      <w:r w:rsidRPr="00BD5DC6">
        <w:t xml:space="preserve">, the School Council President </w:t>
      </w:r>
      <w:r w:rsidRPr="00BD5DC6">
        <w:rPr>
          <w:bCs/>
        </w:rPr>
        <w:t xml:space="preserve">must </w:t>
      </w:r>
      <w:r w:rsidRPr="00BD5DC6">
        <w:t xml:space="preserve">be </w:t>
      </w:r>
      <w:r w:rsidRPr="00BD5DC6">
        <w:rPr>
          <w:bCs/>
        </w:rPr>
        <w:t xml:space="preserve">the Authorisation Officer </w:t>
      </w:r>
      <w:r w:rsidRPr="00BD5DC6">
        <w:t>for that card.</w:t>
      </w:r>
    </w:p>
    <w:p w14:paraId="28032646" w14:textId="77777777" w:rsidR="00BD5DC6" w:rsidRDefault="00BD5DC6" w:rsidP="00BD5DC6">
      <w:pPr>
        <w:autoSpaceDE w:val="0"/>
        <w:autoSpaceDN w:val="0"/>
        <w:adjustRightInd w:val="0"/>
        <w:spacing w:before="40" w:line="22" w:lineRule="atLeast"/>
        <w:jc w:val="both"/>
        <w:rPr>
          <w:rFonts w:cstheme="minorHAnsi"/>
          <w:color w:val="000000"/>
        </w:rPr>
      </w:pPr>
      <w:r>
        <w:rPr>
          <w:rFonts w:cstheme="minorHAnsi"/>
          <w:color w:val="000000"/>
        </w:rPr>
        <w:t xml:space="preserve">As the Authorisation Officer, the </w:t>
      </w:r>
      <w:r w:rsidRPr="00BD5DC6">
        <w:rPr>
          <w:rFonts w:cstheme="minorHAnsi"/>
          <w:color w:val="000000"/>
        </w:rPr>
        <w:t>Principal/School Council President</w:t>
      </w:r>
      <w:r>
        <w:rPr>
          <w:rFonts w:cstheme="minorHAnsi"/>
          <w:color w:val="000000"/>
        </w:rPr>
        <w:t xml:space="preserve"> is responsible for:</w:t>
      </w:r>
    </w:p>
    <w:p w14:paraId="1BE01FF4" w14:textId="77777777" w:rsidR="00BD5DC6" w:rsidRPr="00BD5DC6" w:rsidRDefault="00BD5DC6" w:rsidP="00BD5DC6">
      <w:pPr>
        <w:pStyle w:val="ListParagraph"/>
        <w:widowControl/>
        <w:numPr>
          <w:ilvl w:val="0"/>
          <w:numId w:val="35"/>
        </w:numPr>
        <w:spacing w:after="160" w:line="22" w:lineRule="atLeast"/>
        <w:jc w:val="both"/>
        <w:rPr>
          <w:rFonts w:asciiTheme="minorHAnsi" w:hAnsiTheme="minorHAnsi" w:cstheme="minorHAnsi"/>
          <w:i w:val="0"/>
          <w:color w:val="000000"/>
          <w:sz w:val="22"/>
          <w:szCs w:val="22"/>
        </w:rPr>
      </w:pPr>
      <w:r w:rsidRPr="00BD5DC6">
        <w:rPr>
          <w:rFonts w:asciiTheme="minorHAnsi" w:hAnsiTheme="minorHAnsi" w:cstheme="minorHAnsi"/>
          <w:i w:val="0"/>
          <w:color w:val="000000"/>
          <w:sz w:val="22"/>
          <w:szCs w:val="22"/>
        </w:rPr>
        <w:t xml:space="preserve">ensuring cardholders complete the School Purchasing Card online module </w:t>
      </w:r>
    </w:p>
    <w:p w14:paraId="003682ED" w14:textId="77777777" w:rsidR="00BD5DC6" w:rsidRPr="00BD5DC6" w:rsidRDefault="00BD5DC6" w:rsidP="00BD5DC6">
      <w:pPr>
        <w:pStyle w:val="ListParagraph"/>
        <w:widowControl/>
        <w:numPr>
          <w:ilvl w:val="0"/>
          <w:numId w:val="35"/>
        </w:numPr>
        <w:spacing w:after="160" w:line="22" w:lineRule="atLeast"/>
        <w:jc w:val="both"/>
        <w:rPr>
          <w:rFonts w:asciiTheme="minorHAnsi" w:hAnsiTheme="minorHAnsi" w:cstheme="minorHAnsi"/>
          <w:i w:val="0"/>
          <w:color w:val="000000"/>
          <w:sz w:val="22"/>
          <w:szCs w:val="22"/>
        </w:rPr>
      </w:pPr>
      <w:r w:rsidRPr="00BD5DC6">
        <w:rPr>
          <w:rFonts w:asciiTheme="minorHAnsi" w:hAnsiTheme="minorHAnsi" w:cstheme="minorHAnsi"/>
          <w:i w:val="0"/>
          <w:color w:val="000000"/>
          <w:sz w:val="22"/>
          <w:szCs w:val="22"/>
        </w:rPr>
        <w:t xml:space="preserve">ensuring they complete an </w:t>
      </w:r>
      <w:r w:rsidRPr="00BD5DC6">
        <w:rPr>
          <w:rFonts w:asciiTheme="minorHAnsi" w:hAnsiTheme="minorHAnsi" w:cstheme="minorHAnsi"/>
          <w:bCs/>
          <w:i w:val="0"/>
          <w:sz w:val="22"/>
          <w:szCs w:val="22"/>
        </w:rPr>
        <w:t>Undertaking by Cardholder form</w:t>
      </w:r>
    </w:p>
    <w:p w14:paraId="464962D0" w14:textId="77777777" w:rsidR="00BD5DC6" w:rsidRPr="00BD5DC6" w:rsidRDefault="00BD5DC6" w:rsidP="00BD5DC6">
      <w:pPr>
        <w:pStyle w:val="ListParagraph"/>
        <w:widowControl/>
        <w:numPr>
          <w:ilvl w:val="0"/>
          <w:numId w:val="35"/>
        </w:numPr>
        <w:spacing w:after="160" w:line="22" w:lineRule="atLeast"/>
        <w:jc w:val="both"/>
        <w:rPr>
          <w:rFonts w:asciiTheme="minorHAnsi" w:hAnsiTheme="minorHAnsi" w:cstheme="minorHAnsi"/>
          <w:i w:val="0"/>
          <w:color w:val="000000"/>
          <w:sz w:val="22"/>
          <w:szCs w:val="22"/>
        </w:rPr>
      </w:pPr>
      <w:r w:rsidRPr="00BD5DC6">
        <w:rPr>
          <w:rFonts w:asciiTheme="minorHAnsi" w:hAnsiTheme="minorHAnsi" w:cstheme="minorHAnsi"/>
          <w:i w:val="0"/>
          <w:color w:val="000000"/>
          <w:sz w:val="22"/>
          <w:szCs w:val="22"/>
        </w:rPr>
        <w:t>approving expenditure</w:t>
      </w:r>
    </w:p>
    <w:p w14:paraId="08609F8E" w14:textId="77777777" w:rsidR="00BD5DC6" w:rsidRPr="00BD5DC6" w:rsidRDefault="00BD5DC6" w:rsidP="00BD5DC6">
      <w:pPr>
        <w:pStyle w:val="ListParagraph"/>
        <w:widowControl/>
        <w:numPr>
          <w:ilvl w:val="0"/>
          <w:numId w:val="35"/>
        </w:numPr>
        <w:spacing w:after="160" w:line="22" w:lineRule="atLeast"/>
        <w:jc w:val="both"/>
        <w:rPr>
          <w:rFonts w:asciiTheme="minorHAnsi" w:hAnsiTheme="minorHAnsi" w:cstheme="minorHAnsi"/>
          <w:i w:val="0"/>
          <w:color w:val="000000"/>
          <w:sz w:val="22"/>
          <w:szCs w:val="22"/>
        </w:rPr>
      </w:pPr>
      <w:r w:rsidRPr="00BD5DC6">
        <w:rPr>
          <w:rFonts w:asciiTheme="minorHAnsi" w:hAnsiTheme="minorHAnsi" w:cstheme="minorHAnsi"/>
          <w:i w:val="0"/>
          <w:color w:val="000000"/>
          <w:sz w:val="22"/>
          <w:szCs w:val="22"/>
        </w:rPr>
        <w:t>monitoring transactions, statements and reports</w:t>
      </w:r>
    </w:p>
    <w:p w14:paraId="7DD5D237" w14:textId="77777777" w:rsidR="00BD5DC6" w:rsidRDefault="00BD5DC6" w:rsidP="00BD5DC6">
      <w:pPr>
        <w:autoSpaceDE w:val="0"/>
        <w:autoSpaceDN w:val="0"/>
        <w:adjustRightInd w:val="0"/>
        <w:spacing w:before="40" w:line="22" w:lineRule="atLeast"/>
        <w:jc w:val="both"/>
        <w:rPr>
          <w:rFonts w:cstheme="minorHAnsi"/>
          <w:color w:val="000000"/>
        </w:rPr>
      </w:pPr>
      <w:r>
        <w:rPr>
          <w:rFonts w:cstheme="minorHAnsi"/>
          <w:color w:val="000000"/>
        </w:rPr>
        <w:t>The Authorisation Officer must ensure all processes and procedures comply with Department requirements and this policy.</w:t>
      </w:r>
    </w:p>
    <w:p w14:paraId="0EEE7AB3" w14:textId="77777777" w:rsidR="00BD5DC6" w:rsidRDefault="00BD5DC6" w:rsidP="00BD5DC6">
      <w:pPr>
        <w:autoSpaceDE w:val="0"/>
        <w:autoSpaceDN w:val="0"/>
        <w:adjustRightInd w:val="0"/>
        <w:spacing w:before="40" w:line="22" w:lineRule="atLeast"/>
        <w:jc w:val="both"/>
        <w:rPr>
          <w:bCs/>
        </w:rPr>
      </w:pPr>
      <w:r>
        <w:rPr>
          <w:bCs/>
        </w:rPr>
        <w:t>The Authorisation Officer will terminate or deactivate cards when no longer needed.</w:t>
      </w:r>
    </w:p>
    <w:p w14:paraId="26399854" w14:textId="77777777" w:rsidR="00BD5DC6" w:rsidRDefault="00BD5DC6" w:rsidP="00BD5DC6">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Cardholder</w:t>
      </w:r>
    </w:p>
    <w:p w14:paraId="0A95A210" w14:textId="77777777" w:rsidR="00BD5DC6" w:rsidRDefault="00BD5DC6" w:rsidP="00BD5DC6">
      <w:pPr>
        <w:pStyle w:val="Default"/>
        <w:spacing w:before="40" w:after="160" w:line="22" w:lineRule="atLeast"/>
        <w:jc w:val="both"/>
        <w:rPr>
          <w:sz w:val="22"/>
          <w:szCs w:val="22"/>
        </w:rPr>
      </w:pPr>
      <w:r>
        <w:rPr>
          <w:sz w:val="22"/>
          <w:szCs w:val="22"/>
        </w:rPr>
        <w:t xml:space="preserve">Each cardholder must complete an </w:t>
      </w:r>
      <w:r>
        <w:rPr>
          <w:i/>
          <w:sz w:val="22"/>
          <w:szCs w:val="22"/>
        </w:rPr>
        <w:t>Undertaking by Cardholder</w:t>
      </w:r>
      <w:r>
        <w:rPr>
          <w:sz w:val="22"/>
          <w:szCs w:val="22"/>
        </w:rPr>
        <w:t xml:space="preserve"> form</w:t>
      </w:r>
      <w:r>
        <w:t xml:space="preserve"> </w:t>
      </w:r>
      <w:r>
        <w:rPr>
          <w:sz w:val="22"/>
          <w:szCs w:val="22"/>
        </w:rPr>
        <w:t>agreeing to conditions and limits before a card may be ordered.</w:t>
      </w:r>
    </w:p>
    <w:p w14:paraId="29770798" w14:textId="77777777" w:rsidR="00BD5DC6" w:rsidRDefault="00BD5DC6" w:rsidP="00BD5DC6">
      <w:pPr>
        <w:pStyle w:val="Default"/>
        <w:spacing w:before="40" w:after="160" w:line="22" w:lineRule="atLeast"/>
        <w:jc w:val="both"/>
        <w:rPr>
          <w:sz w:val="22"/>
          <w:szCs w:val="22"/>
        </w:rPr>
      </w:pPr>
      <w:r>
        <w:rPr>
          <w:sz w:val="22"/>
          <w:szCs w:val="22"/>
        </w:rPr>
        <w:lastRenderedPageBreak/>
        <w:t>Cardholders should complete the School Purchasing Card online module.</w:t>
      </w:r>
    </w:p>
    <w:p w14:paraId="566B2C82" w14:textId="77777777" w:rsidR="00BD5DC6" w:rsidRDefault="00BD5DC6" w:rsidP="00BD5DC6">
      <w:pPr>
        <w:pStyle w:val="Default"/>
        <w:spacing w:before="40" w:after="160" w:line="22" w:lineRule="atLeast"/>
        <w:jc w:val="both"/>
        <w:rPr>
          <w:sz w:val="22"/>
          <w:szCs w:val="22"/>
        </w:rPr>
      </w:pPr>
      <w:r>
        <w:rPr>
          <w:sz w:val="22"/>
          <w:szCs w:val="22"/>
        </w:rPr>
        <w:t>Cardholders must be Department employees who have been approved by the School Council.</w:t>
      </w:r>
    </w:p>
    <w:p w14:paraId="68974C58" w14:textId="77777777" w:rsidR="00BD5DC6" w:rsidRDefault="00BD5DC6" w:rsidP="00BD5DC6">
      <w:pPr>
        <w:pStyle w:val="Default"/>
        <w:spacing w:before="40" w:after="160" w:line="22" w:lineRule="atLeast"/>
        <w:jc w:val="both"/>
        <w:rPr>
          <w:sz w:val="22"/>
          <w:szCs w:val="22"/>
        </w:rPr>
      </w:pPr>
      <w:r>
        <w:rPr>
          <w:sz w:val="22"/>
          <w:szCs w:val="22"/>
        </w:rPr>
        <w:t>The card must never be used for payment of personal expenses of any nature or to withdraw a cash advance.</w:t>
      </w:r>
    </w:p>
    <w:p w14:paraId="0F58B300" w14:textId="77777777" w:rsidR="00BD5DC6" w:rsidRDefault="00BD5DC6" w:rsidP="00BD5DC6">
      <w:pPr>
        <w:pStyle w:val="Default"/>
        <w:spacing w:before="40" w:after="160" w:line="22" w:lineRule="atLeast"/>
        <w:jc w:val="both"/>
        <w:rPr>
          <w:sz w:val="22"/>
          <w:szCs w:val="22"/>
        </w:rPr>
      </w:pPr>
      <w:r>
        <w:rPr>
          <w:sz w:val="22"/>
          <w:szCs w:val="22"/>
        </w:rPr>
        <w:t>Cardholders must not allow any unauthorised persons to use the Purchasing Card.</w:t>
      </w:r>
    </w:p>
    <w:p w14:paraId="58D7B11C" w14:textId="77777777" w:rsidR="00BD5DC6" w:rsidRDefault="00BD5DC6" w:rsidP="00BD5DC6">
      <w:pPr>
        <w:pStyle w:val="Default"/>
        <w:spacing w:before="40" w:after="160" w:line="22" w:lineRule="atLeast"/>
        <w:jc w:val="both"/>
        <w:rPr>
          <w:sz w:val="22"/>
          <w:szCs w:val="22"/>
        </w:rPr>
      </w:pPr>
      <w:r>
        <w:rPr>
          <w:sz w:val="22"/>
          <w:szCs w:val="22"/>
        </w:rPr>
        <w:t>The Cardholder will be held personally liable for any unauthorised use of the Purchasing Card, unless the unauthorised use is the result of the Purchasing Card being lost or stolen, or the result of fraud on the part of a third party.</w:t>
      </w:r>
    </w:p>
    <w:p w14:paraId="65B25C28" w14:textId="77777777" w:rsidR="00BD5DC6" w:rsidRDefault="00BD5DC6" w:rsidP="00BD5DC6">
      <w:pPr>
        <w:pStyle w:val="Default"/>
        <w:spacing w:before="40" w:after="160" w:line="22" w:lineRule="atLeast"/>
        <w:jc w:val="both"/>
        <w:rPr>
          <w:sz w:val="22"/>
          <w:szCs w:val="22"/>
        </w:rPr>
      </w:pPr>
      <w:r>
        <w:rPr>
          <w:sz w:val="22"/>
          <w:szCs w:val="22"/>
        </w:rPr>
        <w:t>Lost or damaged cards are to be immediately reported to Westpac and the appropriate Authorisation Officer.</w:t>
      </w:r>
    </w:p>
    <w:p w14:paraId="06865455" w14:textId="77777777" w:rsidR="00BD5DC6" w:rsidRDefault="00BD5DC6" w:rsidP="00BD5DC6">
      <w:pPr>
        <w:pStyle w:val="Default"/>
        <w:spacing w:before="40" w:after="160" w:line="22" w:lineRule="atLeast"/>
        <w:jc w:val="both"/>
        <w:rPr>
          <w:sz w:val="22"/>
          <w:szCs w:val="22"/>
        </w:rPr>
      </w:pPr>
      <w:r>
        <w:rPr>
          <w:sz w:val="22"/>
          <w:szCs w:val="22"/>
        </w:rPr>
        <w:t>The Cardholder is responsible for providing all receipts, to reconcile a monthly statement.</w:t>
      </w:r>
    </w:p>
    <w:p w14:paraId="6A5E06A3" w14:textId="77777777" w:rsidR="00810AD8" w:rsidRDefault="00BD5DC6" w:rsidP="00810AD8">
      <w:pPr>
        <w:jc w:val="both"/>
        <w:rPr>
          <w:rFonts w:cs="Times New Roman"/>
          <w:b/>
        </w:rPr>
      </w:pPr>
      <w:r>
        <w:rPr>
          <w:rFonts w:cs="Times New Roman"/>
          <w:b/>
        </w:rPr>
        <w:t xml:space="preserve">Communication </w:t>
      </w:r>
    </w:p>
    <w:p w14:paraId="3431792D" w14:textId="77777777" w:rsidR="00BD5DC6" w:rsidRPr="00BD5DC6" w:rsidRDefault="00BD5DC6" w:rsidP="00BD5DC6">
      <w:pPr>
        <w:rPr>
          <w:rFonts w:cstheme="minorHAnsi"/>
        </w:rPr>
      </w:pPr>
      <w:r w:rsidRPr="00BD5DC6">
        <w:rPr>
          <w:rFonts w:cstheme="minorHAnsi"/>
        </w:rPr>
        <w:t xml:space="preserve">This policy will be communicated to our staff in the following ways: </w:t>
      </w:r>
    </w:p>
    <w:p w14:paraId="690284A5" w14:textId="77777777" w:rsidR="00BD5DC6" w:rsidRPr="00BD5DC6" w:rsidRDefault="00BD5DC6" w:rsidP="00BD5DC6">
      <w:pPr>
        <w:pStyle w:val="ListParagraph"/>
        <w:widowControl/>
        <w:numPr>
          <w:ilvl w:val="0"/>
          <w:numId w:val="36"/>
        </w:numPr>
        <w:autoSpaceDE/>
        <w:autoSpaceDN/>
        <w:adjustRightInd/>
        <w:spacing w:before="0" w:after="180"/>
        <w:jc w:val="both"/>
        <w:rPr>
          <w:rFonts w:asciiTheme="minorHAnsi" w:hAnsiTheme="minorHAnsi" w:cstheme="minorHAnsi"/>
          <w:i w:val="0"/>
          <w:sz w:val="22"/>
          <w:szCs w:val="22"/>
        </w:rPr>
      </w:pPr>
      <w:r w:rsidRPr="00BD5DC6">
        <w:rPr>
          <w:rFonts w:asciiTheme="minorHAnsi" w:hAnsiTheme="minorHAnsi" w:cstheme="minorHAnsi"/>
          <w:i w:val="0"/>
          <w:sz w:val="22"/>
          <w:szCs w:val="22"/>
        </w:rPr>
        <w:t>A copy will be made available to all staff who are involved with, or responsible for, a school purchasing card</w:t>
      </w:r>
    </w:p>
    <w:p w14:paraId="20A78ADB" w14:textId="77777777" w:rsidR="00BD5DC6" w:rsidRPr="00BD5DC6" w:rsidRDefault="00BD5DC6" w:rsidP="00BD5DC6">
      <w:pPr>
        <w:pStyle w:val="ListParagraph"/>
        <w:widowControl/>
        <w:numPr>
          <w:ilvl w:val="0"/>
          <w:numId w:val="36"/>
        </w:numPr>
        <w:autoSpaceDE/>
        <w:autoSpaceDN/>
        <w:adjustRightInd/>
        <w:spacing w:before="0" w:after="180"/>
        <w:jc w:val="both"/>
        <w:rPr>
          <w:rFonts w:asciiTheme="minorHAnsi" w:hAnsiTheme="minorHAnsi" w:cstheme="minorHAnsi"/>
          <w:i w:val="0"/>
          <w:sz w:val="22"/>
          <w:szCs w:val="22"/>
        </w:rPr>
      </w:pPr>
      <w:r w:rsidRPr="00BD5DC6">
        <w:rPr>
          <w:rFonts w:asciiTheme="minorHAnsi" w:hAnsiTheme="minorHAnsi" w:cstheme="minorHAnsi"/>
          <w:i w:val="0"/>
          <w:sz w:val="22"/>
          <w:szCs w:val="22"/>
        </w:rPr>
        <w:t xml:space="preserve">Included in staff handbook/manual </w:t>
      </w:r>
    </w:p>
    <w:p w14:paraId="5686B006" w14:textId="77777777" w:rsidR="00810AD8" w:rsidRPr="00BD5DC6" w:rsidRDefault="00BD5DC6" w:rsidP="00BD5DC6">
      <w:pPr>
        <w:pStyle w:val="ListParagraph"/>
        <w:widowControl/>
        <w:numPr>
          <w:ilvl w:val="0"/>
          <w:numId w:val="36"/>
        </w:numPr>
        <w:autoSpaceDE/>
        <w:autoSpaceDN/>
        <w:adjustRightInd/>
        <w:spacing w:before="0" w:after="180"/>
        <w:jc w:val="both"/>
        <w:rPr>
          <w:rFonts w:asciiTheme="minorHAnsi" w:hAnsiTheme="minorHAnsi" w:cstheme="minorHAnsi"/>
          <w:i w:val="0"/>
          <w:sz w:val="22"/>
          <w:szCs w:val="22"/>
        </w:rPr>
      </w:pPr>
      <w:r w:rsidRPr="00BD5DC6">
        <w:rPr>
          <w:rFonts w:asciiTheme="minorHAnsi" w:hAnsiTheme="minorHAnsi" w:cstheme="minorHAnsi"/>
          <w:i w:val="0"/>
          <w:sz w:val="22"/>
          <w:szCs w:val="22"/>
        </w:rPr>
        <w:t>Discussed at staff briefings/meetings (as required)</w:t>
      </w:r>
    </w:p>
    <w:tbl>
      <w:tblPr>
        <w:tblW w:w="10528" w:type="dxa"/>
        <w:tblLook w:val="01E0" w:firstRow="1" w:lastRow="1" w:firstColumn="1" w:lastColumn="1" w:noHBand="0" w:noVBand="0"/>
      </w:tblPr>
      <w:tblGrid>
        <w:gridCol w:w="10528"/>
      </w:tblGrid>
      <w:tr w:rsidR="00810AD8" w:rsidRPr="002B0134" w14:paraId="4A7C4053" w14:textId="77777777" w:rsidTr="004D6C04">
        <w:trPr>
          <w:trHeight w:val="406"/>
        </w:trPr>
        <w:tc>
          <w:tcPr>
            <w:tcW w:w="10528" w:type="dxa"/>
          </w:tcPr>
          <w:p w14:paraId="081BC66D" w14:textId="77777777" w:rsidR="00810AD8" w:rsidRPr="008D3EB7" w:rsidRDefault="00810AD8" w:rsidP="004D6C04">
            <w:pPr>
              <w:jc w:val="both"/>
              <w:rPr>
                <w:b/>
                <w:bCs/>
                <w:i/>
              </w:rPr>
            </w:pPr>
            <w:r w:rsidRPr="008D3EB7">
              <w:rPr>
                <w:b/>
                <w:bCs/>
              </w:rPr>
              <w:t>Evaluation:</w:t>
            </w:r>
          </w:p>
          <w:p w14:paraId="2C97FAD2" w14:textId="58E125E5" w:rsidR="00810AD8" w:rsidRPr="008D3EB7" w:rsidRDefault="00810AD8" w:rsidP="00810AD8">
            <w:pPr>
              <w:numPr>
                <w:ilvl w:val="0"/>
                <w:numId w:val="1"/>
              </w:numPr>
              <w:spacing w:after="0" w:line="240" w:lineRule="auto"/>
              <w:ind w:left="720"/>
              <w:rPr>
                <w:i/>
              </w:rPr>
            </w:pPr>
            <w:r w:rsidRPr="002B0134">
              <w:t xml:space="preserve">This policy will be reviewed as part of the school’s </w:t>
            </w:r>
            <w:r w:rsidR="00A37883">
              <w:t>yearly</w:t>
            </w:r>
            <w:r w:rsidRPr="002B0134">
              <w:t xml:space="preserve"> review cycle.</w:t>
            </w:r>
          </w:p>
          <w:p w14:paraId="5D7E1F1B" w14:textId="77777777" w:rsidR="00810AD8" w:rsidRPr="002B0134" w:rsidRDefault="00810AD8" w:rsidP="004D6C04">
            <w:pPr>
              <w:ind w:left="720"/>
              <w:rPr>
                <w:rFonts w:cs="Times New Roman"/>
                <w:i/>
              </w:rPr>
            </w:pPr>
            <w:r w:rsidRPr="002B0134">
              <w:rPr>
                <w:noProof/>
                <w:lang w:eastAsia="en-AU"/>
              </w:rPr>
              <mc:AlternateContent>
                <mc:Choice Requires="wps">
                  <w:drawing>
                    <wp:anchor distT="0" distB="0" distL="114300" distR="114300" simplePos="0" relativeHeight="251664384" behindDoc="0" locked="0" layoutInCell="1" allowOverlap="1" wp14:anchorId="56CE0CEF" wp14:editId="39D323F6">
                      <wp:simplePos x="0" y="0"/>
                      <wp:positionH relativeFrom="column">
                        <wp:posOffset>4524960</wp:posOffset>
                      </wp:positionH>
                      <wp:positionV relativeFrom="paragraph">
                        <wp:posOffset>248107</wp:posOffset>
                      </wp:positionV>
                      <wp:extent cx="1514475" cy="337466"/>
                      <wp:effectExtent l="0" t="0" r="3492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37466"/>
                              </a:xfrm>
                              <a:prstGeom prst="rect">
                                <a:avLst/>
                              </a:prstGeom>
                              <a:solidFill>
                                <a:srgbClr val="FFFFFF"/>
                              </a:solidFill>
                              <a:ln w="9525">
                                <a:solidFill>
                                  <a:srgbClr val="000000"/>
                                </a:solidFill>
                                <a:miter lim="800000"/>
                                <a:headEnd/>
                                <a:tailEnd/>
                              </a:ln>
                            </wps:spPr>
                            <wps:txbx>
                              <w:txbxContent>
                                <w:p w14:paraId="31DC4B51" w14:textId="7AC4826C" w:rsidR="00810AD8" w:rsidRPr="00B86113" w:rsidRDefault="00D24593" w:rsidP="00810AD8">
                                  <w:pPr>
                                    <w:jc w:val="center"/>
                                    <w:rPr>
                                      <w:rFonts w:ascii="Calibri" w:hAnsi="Calibri"/>
                                      <w:b/>
                                      <w:i/>
                                    </w:rPr>
                                  </w:pPr>
                                  <w:r>
                                    <w:rPr>
                                      <w:rFonts w:ascii="Calibri" w:hAnsi="Calibri"/>
                                      <w:b/>
                                    </w:rPr>
                                    <w:t>February</w:t>
                                  </w:r>
                                  <w:r w:rsidR="00A37883">
                                    <w:rPr>
                                      <w:rFonts w:ascii="Calibri" w:hAnsi="Calibri"/>
                                      <w:b/>
                                    </w:rPr>
                                    <w:t xml:space="preserve"> 202</w:t>
                                  </w:r>
                                  <w:r w:rsidR="00C35F55">
                                    <w:rPr>
                                      <w:rFonts w:ascii="Calibri" w:hAnsi="Calibri"/>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E0CEF" id="Text Box 6" o:spid="_x0000_s1027" type="#_x0000_t202" style="position:absolute;left:0;text-align:left;margin-left:356.3pt;margin-top:19.55pt;width:119.2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">
                      <v:textbox>
                        <w:txbxContent>
                          <w:p w14:paraId="31DC4B51" w14:textId="7AC4826C" w:rsidR="00810AD8" w:rsidRPr="00B86113" w:rsidRDefault="00D24593" w:rsidP="00810AD8">
                            <w:pPr>
                              <w:jc w:val="center"/>
                              <w:rPr>
                                <w:rFonts w:ascii="Calibri" w:hAnsi="Calibri"/>
                                <w:b/>
                                <w:i/>
                              </w:rPr>
                            </w:pPr>
                            <w:r>
                              <w:rPr>
                                <w:rFonts w:ascii="Calibri" w:hAnsi="Calibri"/>
                                <w:b/>
                              </w:rPr>
                              <w:t>February</w:t>
                            </w:r>
                            <w:r w:rsidR="00A37883">
                              <w:rPr>
                                <w:rFonts w:ascii="Calibri" w:hAnsi="Calibri"/>
                                <w:b/>
                              </w:rPr>
                              <w:t xml:space="preserve"> 202</w:t>
                            </w:r>
                            <w:r w:rsidR="00C35F55">
                              <w:rPr>
                                <w:rFonts w:ascii="Calibri" w:hAnsi="Calibri"/>
                                <w:b/>
                              </w:rPr>
                              <w:t>5</w:t>
                            </w:r>
                          </w:p>
                        </w:txbxContent>
                      </v:textbox>
                    </v:shape>
                  </w:pict>
                </mc:Fallback>
              </mc:AlternateContent>
            </w:r>
            <w:r w:rsidRPr="002B0134">
              <w:rPr>
                <w:noProof/>
                <w:lang w:eastAsia="en-AU"/>
              </w:rPr>
              <mc:AlternateContent>
                <mc:Choice Requires="wps">
                  <w:drawing>
                    <wp:anchor distT="0" distB="0" distL="114300" distR="114300" simplePos="0" relativeHeight="251663360" behindDoc="0" locked="0" layoutInCell="0" allowOverlap="1" wp14:anchorId="741766DC" wp14:editId="40D2059A">
                      <wp:simplePos x="0" y="0"/>
                      <wp:positionH relativeFrom="column">
                        <wp:posOffset>324825</wp:posOffset>
                      </wp:positionH>
                      <wp:positionV relativeFrom="paragraph">
                        <wp:posOffset>164834</wp:posOffset>
                      </wp:positionV>
                      <wp:extent cx="5781675" cy="494296"/>
                      <wp:effectExtent l="0" t="0" r="2857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94296"/>
                              </a:xfrm>
                              <a:prstGeom prst="rect">
                                <a:avLst/>
                              </a:prstGeom>
                              <a:solidFill>
                                <a:schemeClr val="accent1">
                                  <a:lumMod val="50000"/>
                                </a:schemeClr>
                              </a:solidFill>
                              <a:ln w="9525">
                                <a:solidFill>
                                  <a:srgbClr val="000000"/>
                                </a:solidFill>
                                <a:miter lim="800000"/>
                                <a:headEnd/>
                                <a:tailEnd/>
                              </a:ln>
                            </wps:spPr>
                            <wps:txbx>
                              <w:txbxContent>
                                <w:p w14:paraId="64A4CA2E" w14:textId="77777777" w:rsidR="00810AD8" w:rsidRPr="00300BCD" w:rsidRDefault="00810AD8"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14:paraId="20ED23D9" w14:textId="77777777" w:rsidR="00810AD8" w:rsidRDefault="00810AD8" w:rsidP="00810A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66DC" id="Text Box 1" o:spid="_x0000_s1028" type="#_x0000_t202" style="position:absolute;left:0;text-align:left;margin-left:25.6pt;margin-top:13pt;width:455.25pt;height:3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" o:allowincell="f" fillcolor="#1f4d78 [1604]">
                      <v:textbox>
                        <w:txbxContent>
                          <w:p w14:paraId="64A4CA2E" w14:textId="77777777" w:rsidR="00810AD8" w:rsidRPr="00300BCD" w:rsidRDefault="00810AD8"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14:paraId="20ED23D9" w14:textId="77777777" w:rsidR="00810AD8" w:rsidRDefault="00810AD8" w:rsidP="00810AD8"/>
                        </w:txbxContent>
                      </v:textbox>
                    </v:shape>
                  </w:pict>
                </mc:Fallback>
              </mc:AlternateContent>
            </w:r>
          </w:p>
        </w:tc>
      </w:tr>
    </w:tbl>
    <w:p w14:paraId="1BBC911D" w14:textId="77777777" w:rsidR="00810AD8" w:rsidRPr="002B0134" w:rsidRDefault="00810AD8" w:rsidP="00810AD8"/>
    <w:p w14:paraId="2C17BAA9" w14:textId="77777777" w:rsidR="00810AD8" w:rsidRDefault="00810AD8" w:rsidP="007806CC">
      <w:pPr>
        <w:rPr>
          <w:rFonts w:cs="Times New Roman"/>
          <w:b/>
        </w:rPr>
      </w:pPr>
    </w:p>
    <w:p w14:paraId="7825A28A" w14:textId="6987495A" w:rsidR="0023456E" w:rsidRDefault="0023456E" w:rsidP="007806CC">
      <w:pPr>
        <w:rPr>
          <w:rFonts w:cs="Times New Roman"/>
          <w:b/>
        </w:rPr>
      </w:pPr>
      <w:r>
        <w:rPr>
          <w:rFonts w:cs="Times New Roman"/>
          <w:b/>
        </w:rPr>
        <w:t xml:space="preserve"> </w:t>
      </w:r>
    </w:p>
    <w:sectPr w:rsidR="0023456E" w:rsidSect="007E1CD5">
      <w:pgSz w:w="11906" w:h="16838"/>
      <w:pgMar w:top="567"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820D0"/>
    <w:multiLevelType w:val="hybridMultilevel"/>
    <w:tmpl w:val="FE3CD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C425D5"/>
    <w:multiLevelType w:val="hybridMultilevel"/>
    <w:tmpl w:val="198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45593"/>
    <w:multiLevelType w:val="hybridMultilevel"/>
    <w:tmpl w:val="7CB8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D7B92"/>
    <w:multiLevelType w:val="hybridMultilevel"/>
    <w:tmpl w:val="DBF27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C433EA"/>
    <w:multiLevelType w:val="hybridMultilevel"/>
    <w:tmpl w:val="88885B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A0E59"/>
    <w:multiLevelType w:val="hybridMultilevel"/>
    <w:tmpl w:val="53148E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A7D8F"/>
    <w:multiLevelType w:val="hybridMultilevel"/>
    <w:tmpl w:val="5100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4" w15:restartNumberingAfterBreak="0">
    <w:nsid w:val="74FF1BD0"/>
    <w:multiLevelType w:val="hybridMultilevel"/>
    <w:tmpl w:val="8268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1921125">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941493494">
    <w:abstractNumId w:val="13"/>
  </w:num>
  <w:num w:numId="3" w16cid:durableId="1819036643">
    <w:abstractNumId w:val="24"/>
  </w:num>
  <w:num w:numId="4" w16cid:durableId="1143157042">
    <w:abstractNumId w:val="10"/>
  </w:num>
  <w:num w:numId="5" w16cid:durableId="1349286947">
    <w:abstractNumId w:val="23"/>
  </w:num>
  <w:num w:numId="6" w16cid:durableId="868221557">
    <w:abstractNumId w:val="2"/>
  </w:num>
  <w:num w:numId="7" w16cid:durableId="1837067870">
    <w:abstractNumId w:val="29"/>
  </w:num>
  <w:num w:numId="8" w16cid:durableId="1800689009">
    <w:abstractNumId w:val="35"/>
  </w:num>
  <w:num w:numId="9" w16cid:durableId="1871718039">
    <w:abstractNumId w:val="16"/>
  </w:num>
  <w:num w:numId="10" w16cid:durableId="623660385">
    <w:abstractNumId w:val="26"/>
  </w:num>
  <w:num w:numId="11" w16cid:durableId="1476413595">
    <w:abstractNumId w:val="8"/>
  </w:num>
  <w:num w:numId="12" w16cid:durableId="918756249">
    <w:abstractNumId w:val="28"/>
  </w:num>
  <w:num w:numId="13" w16cid:durableId="2123304624">
    <w:abstractNumId w:val="22"/>
  </w:num>
  <w:num w:numId="14" w16cid:durableId="975069262">
    <w:abstractNumId w:val="12"/>
  </w:num>
  <w:num w:numId="15" w16cid:durableId="1723821353">
    <w:abstractNumId w:val="4"/>
  </w:num>
  <w:num w:numId="16" w16cid:durableId="1654943099">
    <w:abstractNumId w:val="19"/>
  </w:num>
  <w:num w:numId="17" w16cid:durableId="2031682831">
    <w:abstractNumId w:val="21"/>
  </w:num>
  <w:num w:numId="18" w16cid:durableId="1283263804">
    <w:abstractNumId w:val="5"/>
  </w:num>
  <w:num w:numId="19" w16cid:durableId="745491243">
    <w:abstractNumId w:val="33"/>
  </w:num>
  <w:num w:numId="20" w16cid:durableId="766509362">
    <w:abstractNumId w:val="32"/>
  </w:num>
  <w:num w:numId="21" w16cid:durableId="968097807">
    <w:abstractNumId w:val="15"/>
  </w:num>
  <w:num w:numId="22" w16cid:durableId="2024550699">
    <w:abstractNumId w:val="25"/>
  </w:num>
  <w:num w:numId="23" w16cid:durableId="1001082567">
    <w:abstractNumId w:val="30"/>
  </w:num>
  <w:num w:numId="24" w16cid:durableId="326445862">
    <w:abstractNumId w:val="9"/>
  </w:num>
  <w:num w:numId="25" w16cid:durableId="321276687">
    <w:abstractNumId w:val="3"/>
  </w:num>
  <w:num w:numId="26" w16cid:durableId="569850559">
    <w:abstractNumId w:val="20"/>
  </w:num>
  <w:num w:numId="27" w16cid:durableId="127288765">
    <w:abstractNumId w:val="18"/>
  </w:num>
  <w:num w:numId="28" w16cid:durableId="1346714297">
    <w:abstractNumId w:val="31"/>
  </w:num>
  <w:num w:numId="29" w16cid:durableId="850682412">
    <w:abstractNumId w:val="6"/>
  </w:num>
  <w:num w:numId="30" w16cid:durableId="643005221">
    <w:abstractNumId w:val="7"/>
  </w:num>
  <w:num w:numId="31" w16cid:durableId="1808551531">
    <w:abstractNumId w:val="27"/>
  </w:num>
  <w:num w:numId="32" w16cid:durableId="9765184">
    <w:abstractNumId w:val="14"/>
  </w:num>
  <w:num w:numId="33" w16cid:durableId="340662909">
    <w:abstractNumId w:val="34"/>
  </w:num>
  <w:num w:numId="34" w16cid:durableId="1292977308">
    <w:abstractNumId w:val="17"/>
  </w:num>
  <w:num w:numId="35" w16cid:durableId="1649938382">
    <w:abstractNumId w:val="11"/>
  </w:num>
  <w:num w:numId="36" w16cid:durableId="1656641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2C"/>
    <w:rsid w:val="000232DF"/>
    <w:rsid w:val="0023456E"/>
    <w:rsid w:val="002E1F7D"/>
    <w:rsid w:val="002F1DB0"/>
    <w:rsid w:val="00315F4C"/>
    <w:rsid w:val="003A0696"/>
    <w:rsid w:val="00526CEE"/>
    <w:rsid w:val="007806CC"/>
    <w:rsid w:val="00784325"/>
    <w:rsid w:val="007E1CD5"/>
    <w:rsid w:val="007E279E"/>
    <w:rsid w:val="00810AD8"/>
    <w:rsid w:val="00965D1D"/>
    <w:rsid w:val="009D1FD8"/>
    <w:rsid w:val="00A05A00"/>
    <w:rsid w:val="00A37883"/>
    <w:rsid w:val="00B01DB5"/>
    <w:rsid w:val="00B619A3"/>
    <w:rsid w:val="00B62510"/>
    <w:rsid w:val="00B7354B"/>
    <w:rsid w:val="00BD5DC6"/>
    <w:rsid w:val="00C35F55"/>
    <w:rsid w:val="00D24593"/>
    <w:rsid w:val="00D4157F"/>
    <w:rsid w:val="00EF2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A10D"/>
  <w15:chartTrackingRefBased/>
  <w15:docId w15:val="{D10E8168-D515-4BE5-A468-65A2AD58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CC"/>
    <w:pPr>
      <w:widowControl w:val="0"/>
      <w:autoSpaceDE w:val="0"/>
      <w:autoSpaceDN w:val="0"/>
      <w:adjustRightInd w:val="0"/>
      <w:spacing w:before="40" w:after="0" w:line="240" w:lineRule="auto"/>
      <w:ind w:left="720"/>
      <w:contextualSpacing/>
    </w:pPr>
    <w:rPr>
      <w:rFonts w:ascii="Arial Narrow" w:eastAsia="Times New Roman" w:hAnsi="Arial Narrow" w:cs="Arial Narrow"/>
      <w:i/>
      <w:iCs/>
      <w:sz w:val="20"/>
      <w:szCs w:val="20"/>
      <w:lang w:val="en-US" w:eastAsia="en-AU"/>
    </w:rPr>
  </w:style>
  <w:style w:type="table" w:styleId="TableGrid">
    <w:name w:val="Table Grid"/>
    <w:basedOn w:val="TableNormal"/>
    <w:uiPriority w:val="39"/>
    <w:rsid w:val="0078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6CC"/>
    <w:rPr>
      <w:rFonts w:ascii="Segoe UI" w:hAnsi="Segoe UI" w:cs="Segoe UI"/>
      <w:sz w:val="18"/>
      <w:szCs w:val="18"/>
    </w:rPr>
  </w:style>
  <w:style w:type="character" w:styleId="Hyperlink">
    <w:name w:val="Hyperlink"/>
    <w:basedOn w:val="DefaultParagraphFont"/>
    <w:uiPriority w:val="99"/>
    <w:unhideWhenUsed/>
    <w:rsid w:val="002F1DB0"/>
    <w:rPr>
      <w:color w:val="0563C1"/>
      <w:u w:val="single"/>
    </w:rPr>
  </w:style>
  <w:style w:type="character" w:styleId="UnresolvedMention">
    <w:name w:val="Unresolved Mention"/>
    <w:basedOn w:val="DefaultParagraphFont"/>
    <w:uiPriority w:val="99"/>
    <w:semiHidden/>
    <w:unhideWhenUsed/>
    <w:rsid w:val="00315F4C"/>
    <w:rPr>
      <w:color w:val="605E5C"/>
      <w:shd w:val="clear" w:color="auto" w:fill="E1DFDD"/>
    </w:rPr>
  </w:style>
  <w:style w:type="paragraph" w:customStyle="1" w:styleId="Default">
    <w:name w:val="Default"/>
    <w:rsid w:val="00BD5DC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D5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28520">
      <w:bodyDiv w:val="1"/>
      <w:marLeft w:val="0"/>
      <w:marRight w:val="0"/>
      <w:marTop w:val="0"/>
      <w:marBottom w:val="0"/>
      <w:divBdr>
        <w:top w:val="none" w:sz="0" w:space="0" w:color="auto"/>
        <w:left w:val="none" w:sz="0" w:space="0" w:color="auto"/>
        <w:bottom w:val="none" w:sz="0" w:space="0" w:color="auto"/>
        <w:right w:val="none" w:sz="0" w:space="0" w:color="auto"/>
      </w:divBdr>
    </w:div>
    <w:div w:id="506293955">
      <w:bodyDiv w:val="1"/>
      <w:marLeft w:val="0"/>
      <w:marRight w:val="0"/>
      <w:marTop w:val="0"/>
      <w:marBottom w:val="0"/>
      <w:divBdr>
        <w:top w:val="none" w:sz="0" w:space="0" w:color="auto"/>
        <w:left w:val="none" w:sz="0" w:space="0" w:color="auto"/>
        <w:bottom w:val="none" w:sz="0" w:space="0" w:color="auto"/>
        <w:right w:val="none" w:sz="0" w:space="0" w:color="auto"/>
      </w:divBdr>
    </w:div>
    <w:div w:id="583950507">
      <w:bodyDiv w:val="1"/>
      <w:marLeft w:val="0"/>
      <w:marRight w:val="0"/>
      <w:marTop w:val="0"/>
      <w:marBottom w:val="0"/>
      <w:divBdr>
        <w:top w:val="none" w:sz="0" w:space="0" w:color="auto"/>
        <w:left w:val="none" w:sz="0" w:space="0" w:color="auto"/>
        <w:bottom w:val="none" w:sz="0" w:space="0" w:color="auto"/>
        <w:right w:val="none" w:sz="0" w:space="0" w:color="auto"/>
      </w:divBdr>
    </w:div>
    <w:div w:id="1220361077">
      <w:bodyDiv w:val="1"/>
      <w:marLeft w:val="0"/>
      <w:marRight w:val="0"/>
      <w:marTop w:val="0"/>
      <w:marBottom w:val="0"/>
      <w:divBdr>
        <w:top w:val="none" w:sz="0" w:space="0" w:color="auto"/>
        <w:left w:val="none" w:sz="0" w:space="0" w:color="auto"/>
        <w:bottom w:val="none" w:sz="0" w:space="0" w:color="auto"/>
        <w:right w:val="none" w:sz="0" w:space="0" w:color="auto"/>
      </w:divBdr>
    </w:div>
    <w:div w:id="1614550450">
      <w:bodyDiv w:val="1"/>
      <w:marLeft w:val="0"/>
      <w:marRight w:val="0"/>
      <w:marTop w:val="0"/>
      <w:marBottom w:val="0"/>
      <w:divBdr>
        <w:top w:val="none" w:sz="0" w:space="0" w:color="auto"/>
        <w:left w:val="none" w:sz="0" w:space="0" w:color="auto"/>
        <w:bottom w:val="none" w:sz="0" w:space="0" w:color="auto"/>
        <w:right w:val="none" w:sz="0" w:space="0" w:color="auto"/>
      </w:divBdr>
    </w:div>
    <w:div w:id="1653941956">
      <w:bodyDiv w:val="1"/>
      <w:marLeft w:val="0"/>
      <w:marRight w:val="0"/>
      <w:marTop w:val="0"/>
      <w:marBottom w:val="0"/>
      <w:divBdr>
        <w:top w:val="none" w:sz="0" w:space="0" w:color="auto"/>
        <w:left w:val="none" w:sz="0" w:space="0" w:color="auto"/>
        <w:bottom w:val="none" w:sz="0" w:space="0" w:color="auto"/>
        <w:right w:val="none" w:sz="0" w:space="0" w:color="auto"/>
      </w:divBdr>
    </w:div>
    <w:div w:id="1752510763">
      <w:bodyDiv w:val="1"/>
      <w:marLeft w:val="0"/>
      <w:marRight w:val="0"/>
      <w:marTop w:val="0"/>
      <w:marBottom w:val="0"/>
      <w:divBdr>
        <w:top w:val="none" w:sz="0" w:space="0" w:color="auto"/>
        <w:left w:val="none" w:sz="0" w:space="0" w:color="auto"/>
        <w:bottom w:val="none" w:sz="0" w:space="0" w:color="auto"/>
        <w:right w:val="none" w:sz="0" w:space="0" w:color="auto"/>
      </w:divBdr>
    </w:div>
    <w:div w:id="19465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purchasingcard@education.vic.gov.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Hampton</dc:creator>
  <cp:keywords/>
  <dc:description/>
  <cp:lastModifiedBy>Emma Hampton</cp:lastModifiedBy>
  <cp:revision>4</cp:revision>
  <cp:lastPrinted>2025-02-24T23:55:00Z</cp:lastPrinted>
  <dcterms:created xsi:type="dcterms:W3CDTF">2024-02-05T23:06:00Z</dcterms:created>
  <dcterms:modified xsi:type="dcterms:W3CDTF">2025-02-24T23:55:00Z</dcterms:modified>
</cp:coreProperties>
</file>